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E6" w:rsidRPr="006E50E6" w:rsidRDefault="006E50E6" w:rsidP="006E50E6">
      <w:pPr>
        <w:spacing w:after="0" w:line="240" w:lineRule="auto"/>
        <w:ind w:firstLine="709"/>
        <w:jc w:val="center"/>
        <w:rPr>
          <w:rFonts w:ascii="Times New Roman" w:hAnsi="Times New Roman" w:cs="Times New Roman"/>
          <w:b/>
          <w:sz w:val="28"/>
        </w:rPr>
      </w:pPr>
      <w:r w:rsidRPr="006E50E6">
        <w:rPr>
          <w:rFonts w:ascii="Times New Roman" w:hAnsi="Times New Roman" w:cs="Times New Roman"/>
          <w:b/>
          <w:sz w:val="28"/>
        </w:rPr>
        <w:t xml:space="preserve">Места регистрации на сдачу ЕГЭ в </w:t>
      </w:r>
      <w:r>
        <w:rPr>
          <w:rFonts w:ascii="Times New Roman" w:hAnsi="Times New Roman" w:cs="Times New Roman"/>
          <w:b/>
          <w:sz w:val="28"/>
        </w:rPr>
        <w:t>Туапсинском районе</w:t>
      </w:r>
    </w:p>
    <w:p w:rsidR="006E50E6" w:rsidRPr="006E50E6" w:rsidRDefault="006E50E6" w:rsidP="006E50E6">
      <w:pPr>
        <w:spacing w:after="0" w:line="240" w:lineRule="auto"/>
        <w:ind w:firstLine="709"/>
        <w:jc w:val="center"/>
        <w:rPr>
          <w:rFonts w:ascii="Times New Roman" w:hAnsi="Times New Roman" w:cs="Times New Roman"/>
          <w:b/>
          <w:sz w:val="28"/>
        </w:rPr>
      </w:pPr>
      <w:r w:rsidRPr="006E50E6">
        <w:rPr>
          <w:rFonts w:ascii="Times New Roman" w:hAnsi="Times New Roman" w:cs="Times New Roman"/>
          <w:b/>
          <w:sz w:val="28"/>
        </w:rPr>
        <w:t xml:space="preserve"> в 2020-2021 учебном году</w:t>
      </w:r>
    </w:p>
    <w:p w:rsidR="006E50E6" w:rsidRPr="006E50E6" w:rsidRDefault="006E50E6" w:rsidP="006E50E6">
      <w:pPr>
        <w:spacing w:after="0" w:line="240" w:lineRule="auto"/>
        <w:ind w:firstLine="709"/>
        <w:jc w:val="center"/>
        <w:rPr>
          <w:rFonts w:ascii="Times New Roman" w:hAnsi="Times New Roman" w:cs="Times New Roman"/>
          <w:sz w:val="28"/>
        </w:rPr>
      </w:pPr>
    </w:p>
    <w:p w:rsidR="006E50E6" w:rsidRPr="006E50E6" w:rsidRDefault="006E50E6" w:rsidP="006E50E6">
      <w:pPr>
        <w:spacing w:after="0" w:line="240" w:lineRule="auto"/>
        <w:ind w:firstLine="709"/>
        <w:jc w:val="both"/>
        <w:rPr>
          <w:rFonts w:ascii="Times New Roman" w:hAnsi="Times New Roman" w:cs="Times New Roman"/>
          <w:sz w:val="28"/>
        </w:rPr>
      </w:pPr>
      <w:r w:rsidRPr="006E50E6">
        <w:rPr>
          <w:rFonts w:ascii="Times New Roman" w:hAnsi="Times New Roman" w:cs="Times New Roman"/>
          <w:sz w:val="28"/>
        </w:rPr>
        <w:t>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могут сдавать ЕГЭ, в том числе при наличии у них действующих результатов ЕГЭ прошлых лет.</w:t>
      </w:r>
    </w:p>
    <w:p w:rsidR="00D835E3" w:rsidRDefault="006E50E6" w:rsidP="006E50E6">
      <w:pPr>
        <w:spacing w:after="0" w:line="240" w:lineRule="auto"/>
        <w:ind w:firstLine="709"/>
        <w:jc w:val="both"/>
        <w:rPr>
          <w:rFonts w:ascii="Times New Roman" w:hAnsi="Times New Roman" w:cs="Times New Roman"/>
          <w:sz w:val="28"/>
        </w:rPr>
      </w:pPr>
      <w:r w:rsidRPr="006E50E6">
        <w:rPr>
          <w:rFonts w:ascii="Times New Roman" w:hAnsi="Times New Roman" w:cs="Times New Roman"/>
          <w:sz w:val="28"/>
        </w:rPr>
        <w:t xml:space="preserve">Для участия в ЕГЭ указанные лица подают </w:t>
      </w:r>
      <w:r w:rsidRPr="006E50E6">
        <w:rPr>
          <w:rFonts w:ascii="Times New Roman" w:hAnsi="Times New Roman" w:cs="Times New Roman"/>
          <w:b/>
          <w:sz w:val="28"/>
        </w:rPr>
        <w:t>до 1 февраля</w:t>
      </w:r>
      <w:r w:rsidRPr="006E50E6">
        <w:rPr>
          <w:rFonts w:ascii="Times New Roman" w:hAnsi="Times New Roman" w:cs="Times New Roman"/>
          <w:sz w:val="28"/>
        </w:rPr>
        <w:t xml:space="preserve"> включительно заявления с указанием выбранных учебных предметов и сроков участия в ЕГЭ в места регистрации на сдачу ЕГЭ.</w:t>
      </w:r>
    </w:p>
    <w:p w:rsidR="003354C4" w:rsidRDefault="003354C4" w:rsidP="006E50E6">
      <w:pPr>
        <w:spacing w:after="0" w:line="240" w:lineRule="auto"/>
        <w:ind w:firstLine="709"/>
        <w:jc w:val="both"/>
        <w:rPr>
          <w:rFonts w:ascii="Times New Roman" w:hAnsi="Times New Roman" w:cs="Times New Roman"/>
          <w:sz w:val="28"/>
        </w:rPr>
      </w:pPr>
    </w:p>
    <w:tbl>
      <w:tblPr>
        <w:tblStyle w:val="a3"/>
        <w:tblW w:w="10201" w:type="dxa"/>
        <w:tblLook w:val="04A0" w:firstRow="1" w:lastRow="0" w:firstColumn="1" w:lastColumn="0" w:noHBand="0" w:noVBand="1"/>
      </w:tblPr>
      <w:tblGrid>
        <w:gridCol w:w="704"/>
        <w:gridCol w:w="4820"/>
        <w:gridCol w:w="2268"/>
        <w:gridCol w:w="2409"/>
      </w:tblGrid>
      <w:tr w:rsidR="003354C4" w:rsidTr="003354C4">
        <w:trPr>
          <w:trHeight w:val="732"/>
        </w:trPr>
        <w:tc>
          <w:tcPr>
            <w:tcW w:w="704"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 п\п</w:t>
            </w:r>
          </w:p>
        </w:tc>
        <w:tc>
          <w:tcPr>
            <w:tcW w:w="4820"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Наименование учреждения</w:t>
            </w:r>
          </w:p>
        </w:tc>
        <w:tc>
          <w:tcPr>
            <w:tcW w:w="2268"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Адрес</w:t>
            </w:r>
          </w:p>
        </w:tc>
        <w:tc>
          <w:tcPr>
            <w:tcW w:w="2409" w:type="dxa"/>
            <w:vAlign w:val="center"/>
          </w:tcPr>
          <w:p w:rsidR="003354C4" w:rsidRPr="003354C4" w:rsidRDefault="003354C4" w:rsidP="003354C4">
            <w:pPr>
              <w:jc w:val="center"/>
              <w:rPr>
                <w:rFonts w:ascii="Times New Roman" w:hAnsi="Times New Roman" w:cs="Times New Roman"/>
                <w:sz w:val="28"/>
              </w:rPr>
            </w:pPr>
            <w:r>
              <w:rPr>
                <w:rFonts w:ascii="Times New Roman" w:hAnsi="Times New Roman" w:cs="Times New Roman"/>
                <w:sz w:val="28"/>
              </w:rPr>
              <w:t>Телефон</w:t>
            </w:r>
            <w:r w:rsidRPr="003354C4">
              <w:rPr>
                <w:rFonts w:ascii="Times New Roman" w:hAnsi="Times New Roman" w:cs="Times New Roman"/>
                <w:sz w:val="28"/>
              </w:rPr>
              <w:t xml:space="preserve"> для </w:t>
            </w:r>
            <w:bookmarkStart w:id="0" w:name="_GoBack"/>
            <w:bookmarkEnd w:id="0"/>
            <w:r w:rsidRPr="003354C4">
              <w:rPr>
                <w:rFonts w:ascii="Times New Roman" w:hAnsi="Times New Roman" w:cs="Times New Roman"/>
                <w:sz w:val="28"/>
              </w:rPr>
              <w:t>справок</w:t>
            </w:r>
          </w:p>
        </w:tc>
      </w:tr>
      <w:tr w:rsidR="003354C4" w:rsidTr="003354C4">
        <w:trPr>
          <w:trHeight w:val="1693"/>
        </w:trPr>
        <w:tc>
          <w:tcPr>
            <w:tcW w:w="704"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1.</w:t>
            </w:r>
          </w:p>
        </w:tc>
        <w:tc>
          <w:tcPr>
            <w:tcW w:w="4820"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Муниципальное казённое учреждение «Комитет развития образования Туапсинского района», отдел оценки качества образования</w:t>
            </w:r>
          </w:p>
        </w:tc>
        <w:tc>
          <w:tcPr>
            <w:tcW w:w="2268"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Туапсинский район, г. Туапсе, ул.Победы,17, каб.60</w:t>
            </w:r>
          </w:p>
        </w:tc>
        <w:tc>
          <w:tcPr>
            <w:tcW w:w="2409" w:type="dxa"/>
            <w:vAlign w:val="center"/>
          </w:tcPr>
          <w:p w:rsidR="003354C4" w:rsidRPr="003354C4" w:rsidRDefault="003354C4" w:rsidP="003354C4">
            <w:pPr>
              <w:jc w:val="center"/>
              <w:rPr>
                <w:rFonts w:ascii="Times New Roman" w:hAnsi="Times New Roman" w:cs="Times New Roman"/>
                <w:sz w:val="28"/>
              </w:rPr>
            </w:pPr>
            <w:r w:rsidRPr="003354C4">
              <w:rPr>
                <w:rFonts w:ascii="Times New Roman" w:hAnsi="Times New Roman" w:cs="Times New Roman"/>
                <w:sz w:val="28"/>
              </w:rPr>
              <w:t>+7(86167) 2-92-08</w:t>
            </w:r>
          </w:p>
        </w:tc>
      </w:tr>
    </w:tbl>
    <w:p w:rsidR="006E50E6" w:rsidRPr="006E50E6" w:rsidRDefault="006E50E6" w:rsidP="006E50E6">
      <w:pPr>
        <w:spacing w:after="0" w:line="240" w:lineRule="auto"/>
        <w:ind w:firstLine="709"/>
        <w:jc w:val="both"/>
        <w:rPr>
          <w:rFonts w:ascii="Times New Roman" w:hAnsi="Times New Roman" w:cs="Times New Roman"/>
          <w:sz w:val="28"/>
        </w:rPr>
      </w:pPr>
    </w:p>
    <w:sectPr w:rsidR="006E50E6" w:rsidRPr="006E50E6" w:rsidSect="003354C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7"/>
    <w:rsid w:val="0001484B"/>
    <w:rsid w:val="0008042C"/>
    <w:rsid w:val="000E35E5"/>
    <w:rsid w:val="0012688A"/>
    <w:rsid w:val="001738D2"/>
    <w:rsid w:val="001D4ABE"/>
    <w:rsid w:val="001E1571"/>
    <w:rsid w:val="001F74CF"/>
    <w:rsid w:val="00311D8D"/>
    <w:rsid w:val="003354C4"/>
    <w:rsid w:val="0036175A"/>
    <w:rsid w:val="00591614"/>
    <w:rsid w:val="00610679"/>
    <w:rsid w:val="00626387"/>
    <w:rsid w:val="006D1E55"/>
    <w:rsid w:val="006E50E6"/>
    <w:rsid w:val="00700DF2"/>
    <w:rsid w:val="00715A9D"/>
    <w:rsid w:val="00756EF0"/>
    <w:rsid w:val="00763B7B"/>
    <w:rsid w:val="007A3305"/>
    <w:rsid w:val="007D14CA"/>
    <w:rsid w:val="00803E61"/>
    <w:rsid w:val="00836247"/>
    <w:rsid w:val="008C28E6"/>
    <w:rsid w:val="00904A21"/>
    <w:rsid w:val="00A5657C"/>
    <w:rsid w:val="00A676E4"/>
    <w:rsid w:val="00AF15BF"/>
    <w:rsid w:val="00AF2264"/>
    <w:rsid w:val="00C43940"/>
    <w:rsid w:val="00C72280"/>
    <w:rsid w:val="00CB3EFF"/>
    <w:rsid w:val="00CF0011"/>
    <w:rsid w:val="00D835E3"/>
    <w:rsid w:val="00E218C8"/>
    <w:rsid w:val="00E57A20"/>
    <w:rsid w:val="00EF20C7"/>
    <w:rsid w:val="00FB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D9712-3A6A-40BB-95EF-C3CF3D1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54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2020-10-07T11:24:00Z</cp:lastPrinted>
  <dcterms:created xsi:type="dcterms:W3CDTF">2020-10-07T11:25:00Z</dcterms:created>
  <dcterms:modified xsi:type="dcterms:W3CDTF">2020-10-07T11:25:00Z</dcterms:modified>
</cp:coreProperties>
</file>